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E41D" w14:textId="77777777" w:rsidR="00021E3A" w:rsidRPr="002B6914" w:rsidRDefault="00021E3A" w:rsidP="00021E3A">
      <w:pPr>
        <w:spacing w:after="0" w:line="540" w:lineRule="atLeast"/>
        <w:jc w:val="center"/>
        <w:outlineLvl w:val="0"/>
        <w:rPr>
          <w:rFonts w:ascii="Arial" w:eastAsia="Times New Roman" w:hAnsi="Arial" w:cs="Times New Roman"/>
          <w:b/>
          <w:bCs/>
          <w:kern w:val="36"/>
          <w:sz w:val="36"/>
          <w:szCs w:val="36"/>
          <w:highlight w:val="yellow"/>
          <w:lang w:eastAsia="fr-FR"/>
        </w:rPr>
      </w:pPr>
      <w:r w:rsidRPr="002B6914">
        <w:rPr>
          <w:rFonts w:ascii="Arial" w:eastAsia="Times New Roman" w:hAnsi="Arial" w:cs="Times New Roman"/>
          <w:b/>
          <w:bCs/>
          <w:kern w:val="36"/>
          <w:sz w:val="36"/>
          <w:szCs w:val="36"/>
          <w:highlight w:val="yellow"/>
          <w:lang w:eastAsia="fr-FR"/>
        </w:rPr>
        <w:t xml:space="preserve">Inflation et guerre </w:t>
      </w:r>
    </w:p>
    <w:p w14:paraId="531FF1DC" w14:textId="41AD626E" w:rsidR="00021E3A" w:rsidRPr="00021E3A" w:rsidRDefault="00021E3A" w:rsidP="00021E3A">
      <w:pPr>
        <w:spacing w:after="0" w:line="540" w:lineRule="atLeast"/>
        <w:jc w:val="center"/>
        <w:outlineLvl w:val="0"/>
        <w:rPr>
          <w:rFonts w:ascii="Arial" w:eastAsia="Times New Roman" w:hAnsi="Arial" w:cs="Times New Roman"/>
          <w:b/>
          <w:bCs/>
          <w:kern w:val="36"/>
          <w:sz w:val="36"/>
          <w:szCs w:val="36"/>
          <w:lang w:eastAsia="fr-FR"/>
        </w:rPr>
      </w:pPr>
      <w:r w:rsidRPr="002B6914">
        <w:rPr>
          <w:rFonts w:ascii="Arial" w:eastAsia="Times New Roman" w:hAnsi="Arial" w:cs="Times New Roman"/>
          <w:b/>
          <w:bCs/>
          <w:kern w:val="36"/>
          <w:sz w:val="36"/>
          <w:szCs w:val="36"/>
          <w:highlight w:val="yellow"/>
          <w:lang w:eastAsia="fr-FR"/>
        </w:rPr>
        <w:t>des prix en 2022</w:t>
      </w:r>
    </w:p>
    <w:p w14:paraId="0B8E613D" w14:textId="57F64664" w:rsidR="00021E3A" w:rsidRPr="00021E3A" w:rsidRDefault="00021E3A" w:rsidP="00021E3A">
      <w:pPr>
        <w:spacing w:before="225" w:after="0" w:line="240" w:lineRule="auto"/>
        <w:jc w:val="center"/>
        <w:rPr>
          <w:rFonts w:ascii="Arial" w:eastAsia="Times New Roman" w:hAnsi="Arial" w:cs="Times New Roman"/>
          <w:sz w:val="28"/>
          <w:szCs w:val="28"/>
          <w:lang w:eastAsia="fr-FR"/>
        </w:rPr>
      </w:pPr>
      <w:r w:rsidRPr="00021E3A">
        <w:rPr>
          <w:rFonts w:ascii="Arial" w:eastAsia="Times New Roman" w:hAnsi="Arial" w:cs="Times New Roman"/>
          <w:sz w:val="28"/>
          <w:szCs w:val="28"/>
          <w:lang w:eastAsia="fr-FR"/>
        </w:rPr>
        <w:t>Publié le 21 Février 2022 (Xerfi)</w:t>
      </w:r>
    </w:p>
    <w:p w14:paraId="3DA0CE02" w14:textId="5A3C29A2" w:rsidR="00021E3A" w:rsidRDefault="00021E3A" w:rsidP="00021E3A">
      <w:pPr>
        <w:spacing w:line="240" w:lineRule="auto"/>
        <w:jc w:val="both"/>
        <w:rPr>
          <w:rFonts w:ascii="Calibri" w:eastAsia="Times New Roman" w:hAnsi="Calibri" w:cs="Calibri"/>
          <w:color w:val="000000"/>
          <w:sz w:val="24"/>
          <w:szCs w:val="24"/>
          <w:lang w:eastAsia="fr-FR"/>
        </w:rPr>
      </w:pPr>
      <w:r w:rsidRPr="00021E3A">
        <w:rPr>
          <w:rFonts w:ascii="Arial" w:eastAsia="Times New Roman" w:hAnsi="Arial" w:cs="Times New Roman"/>
          <w:color w:val="000000"/>
          <w:sz w:val="27"/>
          <w:szCs w:val="27"/>
          <w:lang w:eastAsia="fr-FR"/>
        </w:rPr>
        <w:br/>
      </w:r>
      <w:r w:rsidRPr="00021E3A">
        <w:rPr>
          <w:rFonts w:ascii="Arial" w:eastAsia="Times New Roman" w:hAnsi="Arial" w:cs="Times New Roman"/>
          <w:color w:val="000000"/>
          <w:sz w:val="27"/>
          <w:szCs w:val="27"/>
          <w:lang w:eastAsia="fr-FR"/>
        </w:rPr>
        <w:br/>
      </w:r>
      <w:r w:rsidRPr="00021E3A">
        <w:rPr>
          <w:rFonts w:ascii="Calibri" w:eastAsia="Times New Roman" w:hAnsi="Calibri" w:cs="Calibri"/>
          <w:color w:val="000000"/>
          <w:sz w:val="24"/>
          <w:szCs w:val="24"/>
          <w:lang w:eastAsia="fr-FR"/>
        </w:rPr>
        <w:t xml:space="preserve">Cela a l’apparence d’un </w:t>
      </w:r>
      <w:r w:rsidRPr="005166E1">
        <w:rPr>
          <w:rFonts w:ascii="Calibri" w:eastAsia="Times New Roman" w:hAnsi="Calibri" w:cs="Calibri"/>
          <w:color w:val="000000"/>
          <w:sz w:val="24"/>
          <w:szCs w:val="24"/>
          <w:highlight w:val="yellow"/>
          <w:lang w:eastAsia="fr-FR"/>
        </w:rPr>
        <w:t>paradoxe : retour en force de l’inflation d’un côté et de l’autre guerre des prix généralisée dans les rayons et mise sous pression par les services achats des fournisseurs, industriels comme entreprises des services.</w:t>
      </w:r>
      <w:r w:rsidRPr="00021E3A">
        <w:rPr>
          <w:rFonts w:ascii="Calibri" w:eastAsia="Times New Roman" w:hAnsi="Calibri" w:cs="Calibri"/>
          <w:color w:val="000000"/>
          <w:sz w:val="24"/>
          <w:szCs w:val="24"/>
          <w:lang w:eastAsia="fr-FR"/>
        </w:rPr>
        <w:t xml:space="preserve"> </w:t>
      </w:r>
    </w:p>
    <w:p w14:paraId="2D8F3340" w14:textId="77777777" w:rsidR="00021E3A" w:rsidRDefault="00021E3A" w:rsidP="00021E3A">
      <w:pPr>
        <w:spacing w:line="240" w:lineRule="auto"/>
        <w:jc w:val="both"/>
        <w:rPr>
          <w:rFonts w:ascii="Calibri" w:eastAsia="Times New Roman" w:hAnsi="Calibri" w:cs="Calibri"/>
          <w:color w:val="000000"/>
          <w:sz w:val="24"/>
          <w:szCs w:val="24"/>
          <w:lang w:eastAsia="fr-FR"/>
        </w:rPr>
      </w:pPr>
      <w:r w:rsidRPr="005166E1">
        <w:rPr>
          <w:rFonts w:ascii="Calibri" w:eastAsia="Times New Roman" w:hAnsi="Calibri" w:cs="Calibri"/>
          <w:color w:val="000000"/>
          <w:sz w:val="24"/>
          <w:szCs w:val="24"/>
          <w:highlight w:val="yellow"/>
          <w:lang w:eastAsia="fr-FR"/>
        </w:rPr>
        <w:t>À 2,9%, la hausse des prix à la consommation est pourtant bien à un pic depuis 2008</w:t>
      </w:r>
      <w:r w:rsidRPr="00021E3A">
        <w:rPr>
          <w:rFonts w:ascii="Calibri" w:eastAsia="Times New Roman" w:hAnsi="Calibri" w:cs="Calibri"/>
          <w:color w:val="000000"/>
          <w:sz w:val="24"/>
          <w:szCs w:val="24"/>
          <w:lang w:eastAsia="fr-FR"/>
        </w:rPr>
        <w:t xml:space="preserve">. Elle atteint même 3,3% selon l’IPCH, l’indice qui sert de base de comparaison au niveau européen, un écart qui s’explique par le poids plus élevé de l’énergie dans cet indicateur. Or, c’est bien </w:t>
      </w:r>
      <w:r w:rsidRPr="005166E1">
        <w:rPr>
          <w:rFonts w:ascii="Calibri" w:eastAsia="Times New Roman" w:hAnsi="Calibri" w:cs="Calibri"/>
          <w:color w:val="000000"/>
          <w:sz w:val="24"/>
          <w:szCs w:val="24"/>
          <w:highlight w:val="yellow"/>
          <w:lang w:eastAsia="fr-FR"/>
        </w:rPr>
        <w:t>le prix de l’énergie qui est au cœur de l’inflation.</w:t>
      </w:r>
      <w:r w:rsidRPr="00021E3A">
        <w:rPr>
          <w:rFonts w:ascii="Calibri" w:eastAsia="Times New Roman" w:hAnsi="Calibri" w:cs="Calibri"/>
          <w:color w:val="000000"/>
          <w:sz w:val="24"/>
          <w:szCs w:val="24"/>
          <w:lang w:eastAsia="fr-FR"/>
        </w:rPr>
        <w:t xml:space="preserve"> </w:t>
      </w:r>
    </w:p>
    <w:p w14:paraId="4E3C4842" w14:textId="77777777" w:rsidR="00021E3A" w:rsidRDefault="00021E3A" w:rsidP="00021E3A">
      <w:pPr>
        <w:spacing w:line="240" w:lineRule="auto"/>
        <w:jc w:val="both"/>
        <w:rPr>
          <w:rFonts w:ascii="Calibri" w:eastAsia="Times New Roman" w:hAnsi="Calibri" w:cs="Calibri"/>
          <w:color w:val="000000"/>
          <w:sz w:val="24"/>
          <w:szCs w:val="24"/>
          <w:lang w:eastAsia="fr-FR"/>
        </w:rPr>
      </w:pPr>
      <w:r w:rsidRPr="00021E3A">
        <w:rPr>
          <w:rFonts w:ascii="Calibri" w:eastAsia="Times New Roman" w:hAnsi="Calibri" w:cs="Calibri"/>
          <w:color w:val="000000"/>
          <w:sz w:val="24"/>
          <w:szCs w:val="24"/>
          <w:lang w:eastAsia="fr-FR"/>
        </w:rPr>
        <w:t>Sa flambée de près de 20% sur un an a dépassé ses anciens records et c</w:t>
      </w:r>
      <w:r w:rsidRPr="005166E1">
        <w:rPr>
          <w:rFonts w:ascii="Calibri" w:eastAsia="Times New Roman" w:hAnsi="Calibri" w:cs="Calibri"/>
          <w:color w:val="000000"/>
          <w:sz w:val="24"/>
          <w:szCs w:val="24"/>
          <w:highlight w:val="yellow"/>
          <w:lang w:eastAsia="fr-FR"/>
        </w:rPr>
        <w:t>ontribue à elle seule à 60% de l’inflation.</w:t>
      </w:r>
      <w:r w:rsidRPr="00021E3A">
        <w:rPr>
          <w:rFonts w:ascii="Calibri" w:eastAsia="Times New Roman" w:hAnsi="Calibri" w:cs="Calibri"/>
          <w:color w:val="000000"/>
          <w:sz w:val="24"/>
          <w:szCs w:val="24"/>
          <w:lang w:eastAsia="fr-FR"/>
        </w:rPr>
        <w:t xml:space="preserve"> Une hausse d’autant plus mal vécue que les ménages n’ont quasiment pas de prise sur ce poste. La chasse aux petits prix est ouverte et notamment dans l’alimentaire. Ainsi, </w:t>
      </w:r>
      <w:r w:rsidRPr="005166E1">
        <w:rPr>
          <w:rFonts w:ascii="Calibri" w:eastAsia="Times New Roman" w:hAnsi="Calibri" w:cs="Calibri"/>
          <w:color w:val="000000"/>
          <w:sz w:val="24"/>
          <w:szCs w:val="24"/>
          <w:highlight w:val="yellow"/>
          <w:lang w:eastAsia="fr-FR"/>
        </w:rPr>
        <w:t>malgré la flambée des cours des matières premières agricoles avec des pointes à plus de 60% au printemps dernier, la hausse des prix de l’alimentaire dépasse à peine 1%.</w:t>
      </w:r>
      <w:r w:rsidRPr="00021E3A">
        <w:rPr>
          <w:rFonts w:ascii="Calibri" w:eastAsia="Times New Roman" w:hAnsi="Calibri" w:cs="Calibri"/>
          <w:color w:val="000000"/>
          <w:sz w:val="24"/>
          <w:szCs w:val="24"/>
          <w:lang w:eastAsia="fr-FR"/>
        </w:rPr>
        <w:t xml:space="preserve"> </w:t>
      </w:r>
    </w:p>
    <w:p w14:paraId="7766E6B3" w14:textId="77777777" w:rsidR="00021E3A" w:rsidRDefault="00021E3A" w:rsidP="00021E3A">
      <w:pPr>
        <w:spacing w:line="240" w:lineRule="auto"/>
        <w:jc w:val="both"/>
        <w:rPr>
          <w:rFonts w:ascii="Calibri" w:eastAsia="Times New Roman" w:hAnsi="Calibri" w:cs="Calibri"/>
          <w:color w:val="000000"/>
          <w:sz w:val="24"/>
          <w:szCs w:val="24"/>
          <w:lang w:eastAsia="fr-FR"/>
        </w:rPr>
      </w:pPr>
      <w:r w:rsidRPr="005166E1">
        <w:rPr>
          <w:rFonts w:ascii="Calibri" w:eastAsia="Times New Roman" w:hAnsi="Calibri" w:cs="Calibri"/>
          <w:color w:val="000000"/>
          <w:sz w:val="24"/>
          <w:szCs w:val="24"/>
          <w:highlight w:val="yellow"/>
          <w:lang w:eastAsia="fr-FR"/>
        </w:rPr>
        <w:t>L’habillement, l’équipement du logement : rien n’échappe à cette nouvelle guerre des prix alimentée aussi par le commerce en ligne</w:t>
      </w:r>
      <w:r w:rsidRPr="00021E3A">
        <w:rPr>
          <w:rFonts w:ascii="Calibri" w:eastAsia="Times New Roman" w:hAnsi="Calibri" w:cs="Calibri"/>
          <w:color w:val="000000"/>
          <w:sz w:val="24"/>
          <w:szCs w:val="24"/>
          <w:lang w:eastAsia="fr-FR"/>
        </w:rPr>
        <w:t xml:space="preserve">. De proche en proche c’est tout le tissu économique qui est entré dans la bataille en France comme à l’étranger. </w:t>
      </w:r>
    </w:p>
    <w:p w14:paraId="3E23915F" w14:textId="79ACDB53" w:rsidR="00021E3A" w:rsidRPr="00021E3A" w:rsidRDefault="00021E3A" w:rsidP="00021E3A">
      <w:pPr>
        <w:spacing w:line="240" w:lineRule="auto"/>
        <w:jc w:val="both"/>
        <w:rPr>
          <w:rFonts w:ascii="Calibri" w:eastAsia="Times New Roman" w:hAnsi="Calibri" w:cs="Calibri"/>
          <w:color w:val="000000"/>
          <w:sz w:val="24"/>
          <w:szCs w:val="24"/>
          <w:lang w:eastAsia="fr-FR"/>
        </w:rPr>
      </w:pPr>
      <w:r w:rsidRPr="00021E3A">
        <w:rPr>
          <w:rFonts w:ascii="Calibri" w:eastAsia="Times New Roman" w:hAnsi="Calibri" w:cs="Calibri"/>
          <w:color w:val="000000"/>
          <w:sz w:val="24"/>
          <w:szCs w:val="24"/>
          <w:lang w:eastAsia="fr-FR"/>
        </w:rPr>
        <w:t xml:space="preserve">Comme les surchauffes récurrentes des prix des matières premières ne peuvent que très partiellement être répercutées, </w:t>
      </w:r>
      <w:r w:rsidRPr="005166E1">
        <w:rPr>
          <w:rFonts w:ascii="Calibri" w:eastAsia="Times New Roman" w:hAnsi="Calibri" w:cs="Calibri"/>
          <w:color w:val="000000"/>
          <w:sz w:val="24"/>
          <w:szCs w:val="24"/>
          <w:highlight w:val="yellow"/>
          <w:lang w:eastAsia="fr-FR"/>
        </w:rPr>
        <w:t xml:space="preserve">la hausse des prix des consommations intermédiaires est convertie en pressions baissières sur les autres postes de dépense des entreprises : 1/ sur la masse salariale, via les salaires, notamment la composante la plus variable. 2/ sur les sous-traitants en amont, notamment les entreprises de services </w:t>
      </w:r>
      <w:proofErr w:type="spellStart"/>
      <w:r w:rsidRPr="005166E1">
        <w:rPr>
          <w:rFonts w:ascii="Calibri" w:eastAsia="Times New Roman" w:hAnsi="Calibri" w:cs="Calibri"/>
          <w:color w:val="000000"/>
          <w:sz w:val="24"/>
          <w:szCs w:val="24"/>
          <w:highlight w:val="yellow"/>
          <w:lang w:eastAsia="fr-FR"/>
        </w:rPr>
        <w:t>BtoB</w:t>
      </w:r>
      <w:proofErr w:type="spellEnd"/>
      <w:r w:rsidRPr="005166E1">
        <w:rPr>
          <w:rFonts w:ascii="Calibri" w:eastAsia="Times New Roman" w:hAnsi="Calibri" w:cs="Calibri"/>
          <w:color w:val="000000"/>
          <w:sz w:val="24"/>
          <w:szCs w:val="24"/>
          <w:highlight w:val="yellow"/>
          <w:lang w:eastAsia="fr-FR"/>
        </w:rPr>
        <w:t xml:space="preserve"> qui elles-mêmes mettent la pression sur leurs propres fournisseurs.</w:t>
      </w:r>
      <w:r w:rsidRPr="00021E3A">
        <w:rPr>
          <w:rFonts w:ascii="Calibri" w:eastAsia="Times New Roman" w:hAnsi="Calibri" w:cs="Calibri"/>
          <w:color w:val="000000"/>
          <w:sz w:val="24"/>
          <w:szCs w:val="24"/>
          <w:lang w:eastAsia="fr-FR"/>
        </w:rPr>
        <w:t xml:space="preserve"> Inflation et guerre des prix ne font pas bon ménage car entre les deux ce sont les </w:t>
      </w:r>
      <w:r w:rsidRPr="005166E1">
        <w:rPr>
          <w:rFonts w:ascii="Calibri" w:eastAsia="Times New Roman" w:hAnsi="Calibri" w:cs="Calibri"/>
          <w:color w:val="000000"/>
          <w:sz w:val="24"/>
          <w:szCs w:val="24"/>
          <w:highlight w:val="yellow"/>
          <w:lang w:eastAsia="fr-FR"/>
        </w:rPr>
        <w:t>marges des entreprises qui sont étranglées.</w:t>
      </w:r>
    </w:p>
    <w:p w14:paraId="758CC43F" w14:textId="77777777" w:rsidR="00021E3A" w:rsidRPr="00021E3A" w:rsidRDefault="00021E3A" w:rsidP="00021E3A">
      <w:pPr>
        <w:spacing w:before="300" w:after="300" w:line="240" w:lineRule="auto"/>
        <w:jc w:val="both"/>
        <w:rPr>
          <w:rFonts w:ascii="Calibri" w:eastAsia="Times New Roman" w:hAnsi="Calibri" w:cs="Calibri"/>
          <w:color w:val="000000"/>
          <w:sz w:val="24"/>
          <w:szCs w:val="24"/>
          <w:lang w:eastAsia="fr-FR"/>
        </w:rPr>
      </w:pPr>
      <w:r w:rsidRPr="00021E3A">
        <w:rPr>
          <w:rFonts w:ascii="Calibri" w:eastAsia="Times New Roman" w:hAnsi="Calibri" w:cs="Calibri"/>
          <w:color w:val="000000"/>
          <w:sz w:val="24"/>
          <w:szCs w:val="24"/>
          <w:lang w:eastAsia="fr-FR"/>
        </w:rPr>
        <w:t>  </w:t>
      </w:r>
    </w:p>
    <w:p w14:paraId="3451A3D1" w14:textId="77777777" w:rsidR="00021E3A" w:rsidRPr="00021E3A" w:rsidRDefault="00021E3A" w:rsidP="00021E3A">
      <w:pPr>
        <w:spacing w:before="300" w:after="300" w:line="240" w:lineRule="auto"/>
        <w:jc w:val="center"/>
        <w:rPr>
          <w:rFonts w:ascii="Arial" w:eastAsia="Times New Roman" w:hAnsi="Arial" w:cs="Times New Roman"/>
          <w:color w:val="000000"/>
          <w:sz w:val="24"/>
          <w:szCs w:val="24"/>
          <w:lang w:eastAsia="fr-FR"/>
        </w:rPr>
      </w:pPr>
      <w:r w:rsidRPr="00021E3A">
        <w:rPr>
          <w:rFonts w:ascii="Arial" w:eastAsia="Times New Roman" w:hAnsi="Arial" w:cs="Times New Roman"/>
          <w:noProof/>
          <w:color w:val="000000"/>
          <w:sz w:val="24"/>
          <w:szCs w:val="24"/>
          <w:lang w:eastAsia="fr-FR"/>
        </w:rPr>
        <w:lastRenderedPageBreak/>
        <w:drawing>
          <wp:inline distT="0" distB="0" distL="0" distR="0" wp14:anchorId="394C48EB" wp14:editId="3E964127">
            <wp:extent cx="5760720" cy="52914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5291455"/>
                    </a:xfrm>
                    <a:prstGeom prst="rect">
                      <a:avLst/>
                    </a:prstGeom>
                    <a:noFill/>
                    <a:ln>
                      <a:noFill/>
                    </a:ln>
                  </pic:spPr>
                </pic:pic>
              </a:graphicData>
            </a:graphic>
          </wp:inline>
        </w:drawing>
      </w:r>
    </w:p>
    <w:p w14:paraId="3B065760" w14:textId="77777777" w:rsidR="00021E3A" w:rsidRDefault="00021E3A"/>
    <w:sectPr w:rsidR="00021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3A"/>
    <w:rsid w:val="00021E3A"/>
    <w:rsid w:val="002B6914"/>
    <w:rsid w:val="005166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35C1"/>
  <w15:chartTrackingRefBased/>
  <w15:docId w15:val="{2A017091-DE28-473D-9183-9AA4614B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21E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1E3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21E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1">
    <w:name w:val="Date1"/>
    <w:basedOn w:val="Normal"/>
    <w:rsid w:val="00021E3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02651">
      <w:bodyDiv w:val="1"/>
      <w:marLeft w:val="0"/>
      <w:marRight w:val="0"/>
      <w:marTop w:val="0"/>
      <w:marBottom w:val="0"/>
      <w:divBdr>
        <w:top w:val="none" w:sz="0" w:space="0" w:color="auto"/>
        <w:left w:val="none" w:sz="0" w:space="0" w:color="auto"/>
        <w:bottom w:val="none" w:sz="0" w:space="0" w:color="auto"/>
        <w:right w:val="none" w:sz="0" w:space="0" w:color="auto"/>
      </w:divBdr>
      <w:divsChild>
        <w:div w:id="968173241">
          <w:marLeft w:val="840"/>
          <w:marRight w:val="0"/>
          <w:marTop w:val="0"/>
          <w:marBottom w:val="450"/>
          <w:divBdr>
            <w:top w:val="none" w:sz="0" w:space="0" w:color="auto"/>
            <w:left w:val="none" w:sz="0" w:space="0" w:color="auto"/>
            <w:bottom w:val="none" w:sz="0" w:space="0" w:color="auto"/>
            <w:right w:val="none" w:sz="0" w:space="0" w:color="auto"/>
          </w:divBdr>
        </w:div>
        <w:div w:id="70379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1675</Characters>
  <Application>Microsoft Office Word</Application>
  <DocSecurity>0</DocSecurity>
  <Lines>13</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Lafont</dc:creator>
  <cp:keywords/>
  <dc:description/>
  <cp:lastModifiedBy>Emmanuel Lafont</cp:lastModifiedBy>
  <cp:revision>4</cp:revision>
  <dcterms:created xsi:type="dcterms:W3CDTF">2022-03-30T06:56:00Z</dcterms:created>
  <dcterms:modified xsi:type="dcterms:W3CDTF">2022-04-22T09:51:00Z</dcterms:modified>
</cp:coreProperties>
</file>